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6F4" w:rsidRDefault="000C7348">
      <w:pPr>
        <w:spacing w:line="280" w:lineRule="exact"/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32220" cy="301180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estazione mostra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196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10179" w:rsidRDefault="008F5489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</w:t>
      </w:r>
      <w:r w:rsidR="003A0631">
        <w:rPr>
          <w:rFonts w:ascii="Times New Roman" w:hAnsi="Times New Roman" w:cs="Times New Roman"/>
        </w:rPr>
        <w:t xml:space="preserve"> Museo del Novecento di Milano presenta “Mario Sironi. Sintesi e grandiosità”, una grande e approfondita retrospettiva che ripercorre l’opera del Maestro a sessant’anni dalla morte. La m</w:t>
      </w:r>
      <w:r w:rsidR="003A0631">
        <w:rPr>
          <w:rFonts w:ascii="Times New Roman" w:hAnsi="Times New Roman" w:cs="Times New Roman"/>
        </w:rPr>
        <w:t>o</w:t>
      </w:r>
      <w:r w:rsidR="003A0631">
        <w:rPr>
          <w:rFonts w:ascii="Times New Roman" w:hAnsi="Times New Roman" w:cs="Times New Roman"/>
        </w:rPr>
        <w:t xml:space="preserve">stra, in programma dal 23 luglio 2021 al </w:t>
      </w:r>
      <w:r w:rsidR="00202C48">
        <w:rPr>
          <w:rFonts w:ascii="Times New Roman" w:hAnsi="Times New Roman" w:cs="Times New Roman"/>
        </w:rPr>
        <w:t>27</w:t>
      </w:r>
      <w:r w:rsidR="003A0631">
        <w:rPr>
          <w:rFonts w:ascii="Times New Roman" w:hAnsi="Times New Roman" w:cs="Times New Roman"/>
        </w:rPr>
        <w:t xml:space="preserve"> marzo 2022, è curata da Elena Pontiggia e Anna Maria Montaldo, direttrice del Museo del Novecento, in </w:t>
      </w:r>
      <w:r w:rsidR="003A0631" w:rsidRPr="009A33FA">
        <w:rPr>
          <w:rFonts w:ascii="Times New Roman" w:hAnsi="Times New Roman" w:cs="Times New Roman"/>
        </w:rPr>
        <w:t xml:space="preserve">collaborazione </w:t>
      </w:r>
      <w:r w:rsidR="003A0631">
        <w:rPr>
          <w:rFonts w:ascii="Times New Roman" w:hAnsi="Times New Roman" w:cs="Times New Roman"/>
        </w:rPr>
        <w:t>con Andrea Sironi-</w:t>
      </w:r>
      <w:proofErr w:type="spellStart"/>
      <w:r w:rsidR="003A0631">
        <w:rPr>
          <w:rFonts w:ascii="Times New Roman" w:hAnsi="Times New Roman" w:cs="Times New Roman"/>
        </w:rPr>
        <w:t>Strausswald</w:t>
      </w:r>
      <w:proofErr w:type="spellEnd"/>
      <w:r w:rsidR="003A0631">
        <w:rPr>
          <w:rFonts w:ascii="Times New Roman" w:hAnsi="Times New Roman" w:cs="Times New Roman"/>
        </w:rPr>
        <w:t xml:space="preserve"> (Associazione Mario Sironi, Milano) e Romana Sironi (Archivio Mario Sironi di Romana Sironi, Roma).</w:t>
      </w:r>
    </w:p>
    <w:p w:rsidR="00993BDA" w:rsidRDefault="00993BDA">
      <w:pPr>
        <w:spacing w:line="280" w:lineRule="exact"/>
        <w:jc w:val="both"/>
        <w:rPr>
          <w:rFonts w:ascii="Times New Roman" w:hAnsi="Times New Roman" w:cs="Times New Roman"/>
        </w:rPr>
      </w:pPr>
    </w:p>
    <w:p w:rsidR="00C10179" w:rsidRDefault="00993BDA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Centodieci</w:t>
      </w:r>
      <w:r w:rsidR="003A0631">
        <w:rPr>
          <w:rFonts w:ascii="Times New Roman" w:hAnsi="Times New Roman" w:cs="Times New Roman"/>
        </w:rPr>
        <w:t xml:space="preserve"> le opere esposte, che ne ricostruiscono l’intero percorso artistico: dalla giovanile st</w:t>
      </w:r>
      <w:r w:rsidR="003A0631">
        <w:rPr>
          <w:rFonts w:ascii="Times New Roman" w:hAnsi="Times New Roman" w:cs="Times New Roman"/>
        </w:rPr>
        <w:t>a</w:t>
      </w:r>
      <w:r w:rsidR="003A0631">
        <w:rPr>
          <w:rFonts w:ascii="Times New Roman" w:hAnsi="Times New Roman" w:cs="Times New Roman"/>
        </w:rPr>
        <w:t xml:space="preserve">gione simbolista all’adesione al futurismo; dalla sua originale interpretazione della metafisica nel 1919 al momento classico del Novecento Italiano; dalla crisi espressionista del 1929-30 alla pittura monumentale degli anni Trenta; fino al secondo dopoguerra e all’ </w:t>
      </w:r>
      <w:r w:rsidR="003A0631">
        <w:rPr>
          <w:rFonts w:ascii="Times New Roman" w:hAnsi="Times New Roman" w:cs="Times New Roman"/>
          <w:i/>
          <w:iCs/>
        </w:rPr>
        <w:t xml:space="preserve">Apocalisse </w:t>
      </w:r>
      <w:r w:rsidR="003A0631">
        <w:rPr>
          <w:rFonts w:ascii="Times New Roman" w:hAnsi="Times New Roman" w:cs="Times New Roman"/>
        </w:rPr>
        <w:t>dipinta p</w:t>
      </w:r>
      <w:r w:rsidR="003A0631">
        <w:rPr>
          <w:rFonts w:ascii="Times New Roman" w:hAnsi="Times New Roman" w:cs="Times New Roman"/>
        </w:rPr>
        <w:t>o</w:t>
      </w:r>
      <w:r w:rsidR="003A0631">
        <w:rPr>
          <w:rFonts w:ascii="Times New Roman" w:hAnsi="Times New Roman" w:cs="Times New Roman"/>
        </w:rPr>
        <w:t>co prima della morte.</w:t>
      </w:r>
    </w:p>
    <w:p w:rsidR="009A33FA" w:rsidRDefault="009A33FA">
      <w:pPr>
        <w:spacing w:line="280" w:lineRule="exact"/>
        <w:jc w:val="both"/>
        <w:rPr>
          <w:rFonts w:ascii="Times New Roman" w:hAnsi="Times New Roman" w:cs="Times New Roman"/>
        </w:rPr>
      </w:pPr>
    </w:p>
    <w:p w:rsidR="009A33FA" w:rsidRPr="00CA055A" w:rsidRDefault="009A33FA" w:rsidP="009A33FA">
      <w:pPr>
        <w:spacing w:line="280" w:lineRule="exact"/>
        <w:jc w:val="both"/>
        <w:rPr>
          <w:rFonts w:ascii="Times New Roman" w:hAnsi="Times New Roman" w:cs="Times New Roman"/>
          <w:color w:val="212121"/>
          <w:bdr w:val="none" w:sz="0" w:space="0" w:color="auto" w:frame="1"/>
        </w:rPr>
      </w:pPr>
      <w:r w:rsidRPr="00CA055A">
        <w:rPr>
          <w:rFonts w:ascii="Times New Roman" w:hAnsi="Times New Roman" w:cs="Times New Roman"/>
          <w:color w:val="212121"/>
          <w:bdr w:val="none" w:sz="0" w:space="0" w:color="auto" w:frame="1"/>
        </w:rPr>
        <w:t>“Il senso di una grande mostra dedicata a Sironi al Museo del Novecento sta anche nell'identif</w:t>
      </w:r>
      <w:r w:rsidRPr="00CA055A">
        <w:rPr>
          <w:rFonts w:ascii="Times New Roman" w:hAnsi="Times New Roman" w:cs="Times New Roman"/>
          <w:color w:val="212121"/>
          <w:bdr w:val="none" w:sz="0" w:space="0" w:color="auto" w:frame="1"/>
        </w:rPr>
        <w:t>i</w:t>
      </w:r>
      <w:r w:rsidRPr="00CA055A">
        <w:rPr>
          <w:rFonts w:ascii="Times New Roman" w:hAnsi="Times New Roman" w:cs="Times New Roman"/>
          <w:color w:val="212121"/>
          <w:bdr w:val="none" w:sz="0" w:space="0" w:color="auto" w:frame="1"/>
        </w:rPr>
        <w:t>cazione del suo segno nella rappresentazione del paesaggio urbano di Milano: nella resa livida e di struggente bellezza delle sue periferie, nella tragica sintesi delle figure umane del periodo f</w:t>
      </w:r>
      <w:r w:rsidRPr="00CA055A">
        <w:rPr>
          <w:rFonts w:ascii="Times New Roman" w:hAnsi="Times New Roman" w:cs="Times New Roman"/>
          <w:color w:val="212121"/>
          <w:bdr w:val="none" w:sz="0" w:space="0" w:color="auto" w:frame="1"/>
        </w:rPr>
        <w:t>a</w:t>
      </w:r>
      <w:r w:rsidRPr="00CA055A">
        <w:rPr>
          <w:rFonts w:ascii="Times New Roman" w:hAnsi="Times New Roman" w:cs="Times New Roman"/>
          <w:color w:val="212121"/>
          <w:bdr w:val="none" w:sz="0" w:space="0" w:color="auto" w:frame="1"/>
        </w:rPr>
        <w:t>scista, nella relazione con l’arte pubblica che ha segnato il capoluogo lombardo negli anni trenta del secolo scorso” queste le parole di Anna Maria Montaldo Direttri</w:t>
      </w:r>
      <w:r w:rsidR="00FE4B82" w:rsidRPr="00CA055A">
        <w:rPr>
          <w:rFonts w:ascii="Times New Roman" w:hAnsi="Times New Roman" w:cs="Times New Roman"/>
          <w:color w:val="212121"/>
          <w:bdr w:val="none" w:sz="0" w:space="0" w:color="auto" w:frame="1"/>
        </w:rPr>
        <w:t>ce del Museo e curatrice della m</w:t>
      </w:r>
      <w:r w:rsidRPr="00CA055A">
        <w:rPr>
          <w:rFonts w:ascii="Times New Roman" w:hAnsi="Times New Roman" w:cs="Times New Roman"/>
          <w:color w:val="212121"/>
          <w:bdr w:val="none" w:sz="0" w:space="0" w:color="auto" w:frame="1"/>
        </w:rPr>
        <w:t>ostra.</w:t>
      </w:r>
    </w:p>
    <w:p w:rsidR="009A33FA" w:rsidRDefault="009A33FA">
      <w:pPr>
        <w:spacing w:line="280" w:lineRule="exact"/>
        <w:jc w:val="both"/>
        <w:rPr>
          <w:rFonts w:ascii="Times New Roman" w:hAnsi="Times New Roman" w:cs="Times New Roman"/>
        </w:rPr>
      </w:pPr>
    </w:p>
    <w:p w:rsidR="00C10179" w:rsidRDefault="003A0631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FE4B82">
        <w:rPr>
          <w:rFonts w:ascii="Times New Roman" w:hAnsi="Times New Roman" w:cs="Times New Roman"/>
        </w:rPr>
        <w:t xml:space="preserve">’esposizione </w:t>
      </w:r>
      <w:r>
        <w:rPr>
          <w:rFonts w:ascii="Times New Roman" w:hAnsi="Times New Roman" w:cs="Times New Roman"/>
        </w:rPr>
        <w:t xml:space="preserve">si estende </w:t>
      </w:r>
      <w:r w:rsidR="00CA055A">
        <w:rPr>
          <w:rFonts w:ascii="Times New Roman" w:hAnsi="Times New Roman" w:cs="Times New Roman"/>
        </w:rPr>
        <w:t xml:space="preserve">anche </w:t>
      </w:r>
      <w:r>
        <w:rPr>
          <w:rFonts w:ascii="Times New Roman" w:hAnsi="Times New Roman" w:cs="Times New Roman"/>
        </w:rPr>
        <w:t xml:space="preserve">nelle sale </w:t>
      </w:r>
      <w:proofErr w:type="spellStart"/>
      <w:r>
        <w:rPr>
          <w:rFonts w:ascii="Times New Roman" w:hAnsi="Times New Roman" w:cs="Times New Roman"/>
        </w:rPr>
        <w:t>sironiane</w:t>
      </w:r>
      <w:proofErr w:type="spellEnd"/>
      <w:r>
        <w:rPr>
          <w:rFonts w:ascii="Times New Roman" w:hAnsi="Times New Roman" w:cs="Times New Roman"/>
        </w:rPr>
        <w:t xml:space="preserve"> del Museo </w:t>
      </w:r>
      <w:r w:rsidR="009A33FA">
        <w:rPr>
          <w:rFonts w:ascii="Times New Roman" w:hAnsi="Times New Roman" w:cs="Times New Roman"/>
        </w:rPr>
        <w:t>del Novecento</w:t>
      </w:r>
      <w:r>
        <w:rPr>
          <w:rFonts w:ascii="Times New Roman" w:hAnsi="Times New Roman" w:cs="Times New Roman"/>
        </w:rPr>
        <w:t xml:space="preserve"> e </w:t>
      </w:r>
      <w:r w:rsidR="00FE4B8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Casa Museo Boschi Di Stefano, si avvale di prestiti dai maggiori musei italiani tra cui la Pinacoteca di Brera, Ca’ Pesaro e la Fondazione Guggenheim di Venezia, il MART di Trento e Rovereto e da coll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zioni private, riunendo così in un unico contesto i lavori più significativi del Maestro. Sono esposti, infatti, alcuni capolavori che non comparivano in un’antologica </w:t>
      </w:r>
      <w:proofErr w:type="spellStart"/>
      <w:r>
        <w:rPr>
          <w:rFonts w:ascii="Times New Roman" w:hAnsi="Times New Roman" w:cs="Times New Roman"/>
        </w:rPr>
        <w:t>sironiana</w:t>
      </w:r>
      <w:proofErr w:type="spellEnd"/>
      <w:r>
        <w:rPr>
          <w:rFonts w:ascii="Times New Roman" w:hAnsi="Times New Roman" w:cs="Times New Roman"/>
        </w:rPr>
        <w:t xml:space="preserve"> da quasi me</w:t>
      </w:r>
      <w:r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 xml:space="preserve">zo secolo (l’affascinante </w:t>
      </w:r>
      <w:r>
        <w:rPr>
          <w:rFonts w:ascii="Times New Roman" w:hAnsi="Times New Roman" w:cs="Times New Roman"/>
          <w:i/>
          <w:iCs/>
        </w:rPr>
        <w:t xml:space="preserve">Pandora, </w:t>
      </w:r>
      <w:r>
        <w:rPr>
          <w:rFonts w:ascii="Times New Roman" w:hAnsi="Times New Roman" w:cs="Times New Roman"/>
        </w:rPr>
        <w:t>1921-1922;</w:t>
      </w:r>
      <w:r>
        <w:rPr>
          <w:rFonts w:ascii="Times New Roman" w:hAnsi="Times New Roman" w:cs="Times New Roman"/>
          <w:i/>
          <w:iCs/>
        </w:rPr>
        <w:t xml:space="preserve"> Paese nella valle</w:t>
      </w:r>
      <w:r>
        <w:rPr>
          <w:rFonts w:ascii="Times New Roman" w:hAnsi="Times New Roman" w:cs="Times New Roman"/>
        </w:rPr>
        <w:t xml:space="preserve">, 1928; </w:t>
      </w:r>
      <w:r>
        <w:rPr>
          <w:rFonts w:ascii="Times New Roman" w:hAnsi="Times New Roman" w:cs="Times New Roman"/>
          <w:i/>
          <w:iCs/>
        </w:rPr>
        <w:t>Case e alberi</w:t>
      </w:r>
      <w:r>
        <w:rPr>
          <w:rFonts w:ascii="Times New Roman" w:hAnsi="Times New Roman" w:cs="Times New Roman"/>
        </w:rPr>
        <w:t xml:space="preserve">, 1929; </w:t>
      </w:r>
      <w:r>
        <w:rPr>
          <w:rFonts w:ascii="Times New Roman" w:hAnsi="Times New Roman" w:cs="Times New Roman"/>
          <w:i/>
          <w:iCs/>
        </w:rPr>
        <w:t>L’abbeverata</w:t>
      </w:r>
      <w:r>
        <w:rPr>
          <w:rFonts w:ascii="Times New Roman" w:hAnsi="Times New Roman" w:cs="Times New Roman"/>
        </w:rPr>
        <w:t>, 1929-30), e altri completamente inediti.</w:t>
      </w:r>
    </w:p>
    <w:p w:rsidR="00C10179" w:rsidRDefault="00C10179">
      <w:pPr>
        <w:spacing w:line="280" w:lineRule="exact"/>
        <w:jc w:val="both"/>
        <w:rPr>
          <w:rFonts w:ascii="Times New Roman" w:hAnsi="Times New Roman" w:cs="Times New Roman"/>
        </w:rPr>
      </w:pPr>
    </w:p>
    <w:p w:rsidR="00C10179" w:rsidRDefault="003A0631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Ampiamente rappresentato in mostra è il ciclo dei paesaggi urbani, il tema più famoso di Sironi, che acquista intensità dopo il suo arrivo a Milano nel 1919 ed esprime sia la drammaticità della città moderna, sia una volontà potente di costruire, in tutti i sensi. Tra questi ci sono capolavori ben noti come </w:t>
      </w:r>
      <w:r>
        <w:rPr>
          <w:rFonts w:ascii="Times New Roman" w:hAnsi="Times New Roman" w:cs="Times New Roman"/>
          <w:i/>
          <w:iCs/>
        </w:rPr>
        <w:t xml:space="preserve">Sintesi di paesaggio urbano, </w:t>
      </w:r>
      <w:r>
        <w:rPr>
          <w:rFonts w:ascii="Times New Roman" w:hAnsi="Times New Roman" w:cs="Times New Roman"/>
        </w:rPr>
        <w:t>1921;</w:t>
      </w:r>
      <w:r>
        <w:rPr>
          <w:rFonts w:ascii="Times New Roman" w:hAnsi="Times New Roman" w:cs="Times New Roman"/>
          <w:i/>
          <w:iCs/>
        </w:rPr>
        <w:t xml:space="preserve"> La cattedrale, </w:t>
      </w:r>
      <w:r>
        <w:rPr>
          <w:rFonts w:ascii="Times New Roman" w:hAnsi="Times New Roman" w:cs="Times New Roman"/>
        </w:rPr>
        <w:t>1921;</w:t>
      </w:r>
      <w:r w:rsidR="008F5489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Paesaggio urbano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col tram</w:t>
      </w:r>
      <w:r>
        <w:rPr>
          <w:rFonts w:ascii="Times New Roman" w:hAnsi="Times New Roman" w:cs="Times New Roman"/>
        </w:rPr>
        <w:t xml:space="preserve"> 1925-28,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del Museo del Novecento, esposto alla Biennale di Venezia del 1928; la </w:t>
      </w:r>
      <w:r>
        <w:rPr>
          <w:rFonts w:ascii="Times New Roman" w:hAnsi="Times New Roman" w:cs="Times New Roman"/>
          <w:i/>
          <w:iCs/>
        </w:rPr>
        <w:t>Periferia</w:t>
      </w:r>
      <w:r>
        <w:rPr>
          <w:rFonts w:ascii="Times New Roman" w:hAnsi="Times New Roman" w:cs="Times New Roman"/>
        </w:rPr>
        <w:t xml:space="preserve"> del 1943.</w:t>
      </w:r>
    </w:p>
    <w:p w:rsidR="00C10179" w:rsidRDefault="00C10179">
      <w:pPr>
        <w:spacing w:line="280" w:lineRule="exact"/>
        <w:jc w:val="both"/>
        <w:rPr>
          <w:rFonts w:ascii="Times New Roman" w:hAnsi="Times New Roman" w:cs="Times New Roman"/>
        </w:rPr>
      </w:pPr>
    </w:p>
    <w:p w:rsidR="00C10179" w:rsidRDefault="003A0631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Sironi però è stato anche un grande interprete della figura umana. Ne danno testimonianza in mostra un nutrito gruppo di opere, tra cui il </w:t>
      </w:r>
      <w:proofErr w:type="spellStart"/>
      <w:r>
        <w:rPr>
          <w:rFonts w:ascii="Times New Roman" w:hAnsi="Times New Roman" w:cs="Times New Roman"/>
        </w:rPr>
        <w:t>pierfrancescano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Nudo </w:t>
      </w:r>
      <w:r>
        <w:rPr>
          <w:rFonts w:ascii="Times New Roman" w:hAnsi="Times New Roman" w:cs="Times New Roman"/>
        </w:rPr>
        <w:t>del 1923, prediletto da Ma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gherita</w:t>
      </w:r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</w:rPr>
        <w:t>Sarfatti</w:t>
      </w:r>
      <w:proofErr w:type="spellEnd"/>
      <w:r>
        <w:rPr>
          <w:rFonts w:ascii="Times New Roman" w:hAnsi="Times New Roman" w:cs="Times New Roman"/>
        </w:rPr>
        <w:t xml:space="preserve">; la misteriosa </w:t>
      </w:r>
      <w:r>
        <w:rPr>
          <w:rFonts w:ascii="Times New Roman" w:hAnsi="Times New Roman" w:cs="Times New Roman"/>
          <w:i/>
          <w:iCs/>
        </w:rPr>
        <w:t>Donna con vaso</w:t>
      </w:r>
      <w:r>
        <w:rPr>
          <w:rFonts w:ascii="Times New Roman" w:hAnsi="Times New Roman" w:cs="Times New Roman"/>
        </w:rPr>
        <w:t xml:space="preserve"> del 1924; il </w:t>
      </w:r>
      <w:r>
        <w:rPr>
          <w:rFonts w:ascii="Times New Roman" w:hAnsi="Times New Roman" w:cs="Times New Roman"/>
          <w:i/>
          <w:iCs/>
        </w:rPr>
        <w:t xml:space="preserve">Pescatore, </w:t>
      </w:r>
      <w:r>
        <w:rPr>
          <w:rFonts w:ascii="Times New Roman" w:hAnsi="Times New Roman" w:cs="Times New Roman"/>
        </w:rPr>
        <w:t xml:space="preserve">1925; </w:t>
      </w:r>
      <w:r>
        <w:rPr>
          <w:rFonts w:ascii="Times New Roman" w:hAnsi="Times New Roman" w:cs="Times New Roman"/>
          <w:i/>
          <w:iCs/>
        </w:rPr>
        <w:t>La fata della mo</w:t>
      </w:r>
      <w:r>
        <w:rPr>
          <w:rFonts w:ascii="Times New Roman" w:hAnsi="Times New Roman" w:cs="Times New Roman"/>
          <w:i/>
          <w:iCs/>
        </w:rPr>
        <w:t>n</w:t>
      </w:r>
      <w:r>
        <w:rPr>
          <w:rFonts w:ascii="Times New Roman" w:hAnsi="Times New Roman" w:cs="Times New Roman"/>
          <w:i/>
          <w:iCs/>
        </w:rPr>
        <w:t>tagna</w:t>
      </w:r>
      <w:r>
        <w:rPr>
          <w:rFonts w:ascii="Times New Roman" w:hAnsi="Times New Roman" w:cs="Times New Roman"/>
        </w:rPr>
        <w:t xml:space="preserve">, 1928; la </w:t>
      </w:r>
      <w:proofErr w:type="spellStart"/>
      <w:r>
        <w:rPr>
          <w:rFonts w:ascii="Times New Roman" w:hAnsi="Times New Roman" w:cs="Times New Roman"/>
          <w:i/>
          <w:iCs/>
        </w:rPr>
        <w:t>Niobide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del 1931, e il doloroso </w:t>
      </w:r>
      <w:r>
        <w:rPr>
          <w:rFonts w:ascii="Times New Roman" w:hAnsi="Times New Roman" w:cs="Times New Roman"/>
          <w:i/>
          <w:iCs/>
        </w:rPr>
        <w:t>Lazzaro,</w:t>
      </w:r>
      <w:r>
        <w:rPr>
          <w:rFonts w:ascii="Times New Roman" w:hAnsi="Times New Roman" w:cs="Times New Roman"/>
        </w:rPr>
        <w:t xml:space="preserve"> 1946, dove, per la prima volta nella millenaria iconografia del soggetto, Sironi dipinge un Lazzaro che non risorge, simbolo del cro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lo di tutte le sue idee, a cominciare dal fascismo in cui aveva creduto. </w:t>
      </w:r>
    </w:p>
    <w:p w:rsidR="00C10179" w:rsidRDefault="00C10179">
      <w:pPr>
        <w:spacing w:line="280" w:lineRule="exact"/>
        <w:jc w:val="both"/>
        <w:rPr>
          <w:rFonts w:ascii="Times New Roman" w:hAnsi="Times New Roman" w:cs="Times New Roman"/>
        </w:rPr>
      </w:pPr>
    </w:p>
    <w:p w:rsidR="00C10179" w:rsidRDefault="003A0631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Ampio spazio è poi dedicato al suo legame con la pittura murale negli anni Trenta, di cui fu te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rico e interprete. Presenti, capolavori monumentali quali la luminosa </w:t>
      </w:r>
      <w:r>
        <w:rPr>
          <w:rFonts w:ascii="Times New Roman" w:hAnsi="Times New Roman" w:cs="Times New Roman"/>
          <w:i/>
          <w:iCs/>
        </w:rPr>
        <w:t>Vittoria alata,</w:t>
      </w:r>
      <w:r>
        <w:rPr>
          <w:rFonts w:ascii="Times New Roman" w:hAnsi="Times New Roman" w:cs="Times New Roman"/>
        </w:rPr>
        <w:t xml:space="preserve"> il gigantesco studio per l’aula magna della Sapienza di Roma, il visionario </w:t>
      </w:r>
      <w:r>
        <w:rPr>
          <w:rFonts w:ascii="Times New Roman" w:hAnsi="Times New Roman" w:cs="Times New Roman"/>
          <w:i/>
          <w:iCs/>
        </w:rPr>
        <w:t xml:space="preserve">Condottiero a cavallo </w:t>
      </w:r>
      <w:r>
        <w:rPr>
          <w:rFonts w:ascii="Times New Roman" w:hAnsi="Times New Roman" w:cs="Times New Roman"/>
        </w:rPr>
        <w:t>(tutti reali</w:t>
      </w:r>
      <w:r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 xml:space="preserve">zati nel 1935) e il potente studio preparatorio, lungo quasi sei metri, della </w:t>
      </w:r>
      <w:r>
        <w:rPr>
          <w:rFonts w:ascii="Times New Roman" w:hAnsi="Times New Roman" w:cs="Times New Roman"/>
          <w:i/>
          <w:iCs/>
        </w:rPr>
        <w:t>Giustizia Corporativa (</w:t>
      </w:r>
      <w:r>
        <w:rPr>
          <w:rFonts w:ascii="Times New Roman" w:hAnsi="Times New Roman" w:cs="Times New Roman"/>
        </w:rPr>
        <w:t xml:space="preserve">1937-38). </w:t>
      </w:r>
    </w:p>
    <w:p w:rsidR="00C10179" w:rsidRDefault="00C10179">
      <w:pPr>
        <w:spacing w:line="280" w:lineRule="exact"/>
        <w:jc w:val="both"/>
        <w:rPr>
          <w:rFonts w:ascii="Times New Roman" w:hAnsi="Times New Roman" w:cs="Times New Roman"/>
        </w:rPr>
      </w:pPr>
    </w:p>
    <w:p w:rsidR="00C10179" w:rsidRDefault="003A0631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Lasciata alle spalle la sezione dedicata alla pittura murale, il “viaggio” nell’arte di Sironi volge al termine nelle ultime sale che documentano i drammatici anni finali dell’artista, tormentato anche dalla perdita della figlia Rossana, che si toglie la vita nel 1948 a diciotto anni.</w:t>
      </w:r>
    </w:p>
    <w:p w:rsidR="00C10179" w:rsidRDefault="003A0631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 accompagnare la mostra, un prestigioso catalogo realizzato della Casa Editrice </w:t>
      </w:r>
      <w:proofErr w:type="spellStart"/>
      <w:r>
        <w:rPr>
          <w:rFonts w:ascii="Times New Roman" w:hAnsi="Times New Roman" w:cs="Times New Roman"/>
        </w:rPr>
        <w:t>Ilisso</w:t>
      </w:r>
      <w:proofErr w:type="spellEnd"/>
      <w:r>
        <w:rPr>
          <w:rFonts w:ascii="Times New Roman" w:hAnsi="Times New Roman" w:cs="Times New Roman"/>
        </w:rPr>
        <w:t>. Il v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lume, oltre al saggio introduttivo di Anna Maria Montaldo, riporta un ampio saggio e le schede analitiche di tutte le opere di Elena Pontiggia, studiosa dell’artista e autrice della sua prima bi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grafia (</w:t>
      </w:r>
      <w:r>
        <w:rPr>
          <w:rFonts w:ascii="Times New Roman" w:hAnsi="Times New Roman" w:cs="Times New Roman"/>
          <w:i/>
          <w:iCs/>
        </w:rPr>
        <w:t>Sironi.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La grandezza dell’arte, le tragedie della storia</w:t>
      </w:r>
      <w:r>
        <w:rPr>
          <w:rFonts w:ascii="Times New Roman" w:hAnsi="Times New Roman" w:cs="Times New Roman"/>
        </w:rPr>
        <w:t>, 2015), e inoltre gli approfond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menti di Fabio Benzi sul futurismo </w:t>
      </w:r>
      <w:proofErr w:type="spellStart"/>
      <w:r>
        <w:rPr>
          <w:rFonts w:ascii="Times New Roman" w:hAnsi="Times New Roman" w:cs="Times New Roman"/>
        </w:rPr>
        <w:t>sironiano</w:t>
      </w:r>
      <w:proofErr w:type="spellEnd"/>
      <w:r>
        <w:rPr>
          <w:rFonts w:ascii="Times New Roman" w:hAnsi="Times New Roman" w:cs="Times New Roman"/>
        </w:rPr>
        <w:t>, e di Maria Fratelli, direttrice della Casa Museo Boschi Di Stefano, che esplora con lettere inedite il rapporto di Sironi con i collezionisti Ant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nio e </w:t>
      </w:r>
      <w:proofErr w:type="spellStart"/>
      <w:r>
        <w:rPr>
          <w:rFonts w:ascii="Times New Roman" w:hAnsi="Times New Roman" w:cs="Times New Roman"/>
        </w:rPr>
        <w:t>Marieda</w:t>
      </w:r>
      <w:proofErr w:type="spellEnd"/>
      <w:r>
        <w:rPr>
          <w:rFonts w:ascii="Times New Roman" w:hAnsi="Times New Roman" w:cs="Times New Roman"/>
        </w:rPr>
        <w:t xml:space="preserve"> Boschi.</w:t>
      </w:r>
    </w:p>
    <w:p w:rsidR="00C10179" w:rsidRDefault="003A0631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mostra, come tutte le esposizioni del Museo del Novecento, nasce da un progetto scientifico originale capace di restituire una inedita lettura dell’opera e della vicenda umana dell’artista.</w:t>
      </w:r>
    </w:p>
    <w:p w:rsidR="00C10179" w:rsidRDefault="00C10179">
      <w:pPr>
        <w:spacing w:line="280" w:lineRule="exact"/>
        <w:jc w:val="both"/>
        <w:rPr>
          <w:rFonts w:ascii="Times New Roman" w:hAnsi="Times New Roman" w:cs="Times New Roman"/>
        </w:rPr>
      </w:pPr>
    </w:p>
    <w:p w:rsidR="003A0631" w:rsidRDefault="003A0631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“Mario Sironi. Sintesi e grandiosità” è parte de “La Bella Estate”, il palinsesto culturale estivo promosso dal Comune di Milano che, fino al 21 settembre, proporrà ai milanesi e ai visitatori della città un ricco calendario di iniziative artistiche, culturali, sportive, ricreative e del tempo libero (programma in continuo aggiornamento su yesmilano.it/</w:t>
      </w:r>
      <w:proofErr w:type="spellStart"/>
      <w:r>
        <w:rPr>
          <w:rFonts w:ascii="Times New Roman" w:hAnsi="Times New Roman" w:cs="Times New Roman"/>
        </w:rPr>
        <w:t>labellaestate</w:t>
      </w:r>
      <w:proofErr w:type="spellEnd"/>
      <w:r>
        <w:rPr>
          <w:rFonts w:ascii="Times New Roman" w:hAnsi="Times New Roman" w:cs="Times New Roman"/>
        </w:rPr>
        <w:t>).</w:t>
      </w:r>
    </w:p>
    <w:p w:rsidR="00993BDA" w:rsidRDefault="00993BDA">
      <w:pPr>
        <w:spacing w:line="280" w:lineRule="exact"/>
        <w:jc w:val="both"/>
        <w:rPr>
          <w:rFonts w:ascii="Times New Roman" w:hAnsi="Times New Roman" w:cs="Times New Roman"/>
        </w:rPr>
      </w:pPr>
    </w:p>
    <w:p w:rsidR="00993BDA" w:rsidRPr="00993BDA" w:rsidRDefault="00993BDA" w:rsidP="00993BDA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</w:rPr>
      </w:pPr>
      <w:r w:rsidRPr="00993BDA">
        <w:rPr>
          <w:rFonts w:ascii="Times New Roman" w:hAnsi="Times New Roman" w:cs="Times New Roman"/>
          <w:color w:val="000000"/>
        </w:rPr>
        <w:t>Uffici</w:t>
      </w:r>
      <w:r w:rsidR="0030092F">
        <w:rPr>
          <w:rFonts w:ascii="Times New Roman" w:hAnsi="Times New Roman" w:cs="Times New Roman"/>
          <w:color w:val="000000"/>
        </w:rPr>
        <w:t>o</w:t>
      </w:r>
      <w:r w:rsidRPr="00993BDA">
        <w:rPr>
          <w:rFonts w:ascii="Times New Roman" w:hAnsi="Times New Roman" w:cs="Times New Roman"/>
          <w:color w:val="000000"/>
        </w:rPr>
        <w:t xml:space="preserve"> stampa Comune di Milano</w:t>
      </w:r>
    </w:p>
    <w:p w:rsidR="00993BDA" w:rsidRDefault="00993BDA" w:rsidP="00993BDA">
      <w:pPr>
        <w:widowControl/>
        <w:shd w:val="clear" w:color="auto" w:fill="FFFFFF"/>
        <w:autoSpaceDE/>
        <w:autoSpaceDN/>
        <w:adjustRightInd/>
        <w:rPr>
          <w:rFonts w:ascii="Times New Roman" w:hAnsi="Times New Roman" w:cs="Times New Roman"/>
          <w:color w:val="000000"/>
        </w:rPr>
      </w:pPr>
      <w:r w:rsidRPr="00993BDA">
        <w:rPr>
          <w:rFonts w:ascii="Times New Roman" w:hAnsi="Times New Roman" w:cs="Times New Roman"/>
          <w:color w:val="000000"/>
        </w:rPr>
        <w:t xml:space="preserve">Elena </w:t>
      </w:r>
      <w:proofErr w:type="spellStart"/>
      <w:r w:rsidRPr="00993BDA">
        <w:rPr>
          <w:rFonts w:ascii="Times New Roman" w:hAnsi="Times New Roman" w:cs="Times New Roman"/>
          <w:color w:val="000000"/>
        </w:rPr>
        <w:t>Conenna</w:t>
      </w:r>
      <w:proofErr w:type="spellEnd"/>
      <w:r w:rsidRPr="00993BDA">
        <w:rPr>
          <w:rFonts w:ascii="Times New Roman" w:hAnsi="Times New Roman" w:cs="Times New Roman"/>
          <w:color w:val="000000"/>
        </w:rPr>
        <w:t xml:space="preserve"> tel. +39 02 88453314 elenamaria.conenna@comune.milano.it </w:t>
      </w:r>
    </w:p>
    <w:p w:rsidR="00993BDA" w:rsidRPr="00993BDA" w:rsidRDefault="00993BDA" w:rsidP="00993BDA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</w:rPr>
      </w:pPr>
    </w:p>
    <w:p w:rsidR="009E08C8" w:rsidRDefault="0030092F" w:rsidP="00993BDA">
      <w:pPr>
        <w:widowControl/>
        <w:shd w:val="clear" w:color="auto" w:fill="FFFFFF"/>
        <w:autoSpaceDE/>
        <w:autoSpaceDN/>
        <w:adjustRightInd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Comunicazione </w:t>
      </w:r>
      <w:r w:rsidR="00993BDA" w:rsidRPr="00993BDA">
        <w:rPr>
          <w:rFonts w:ascii="Times New Roman" w:hAnsi="Times New Roman" w:cs="Times New Roman"/>
          <w:color w:val="000000"/>
        </w:rPr>
        <w:t xml:space="preserve">Museo del Novecento </w:t>
      </w:r>
    </w:p>
    <w:p w:rsidR="00993BDA" w:rsidRPr="00993BDA" w:rsidRDefault="009E08C8" w:rsidP="00993BDA">
      <w:pPr>
        <w:widowControl/>
        <w:shd w:val="clear" w:color="auto" w:fill="FFFFFF"/>
        <w:autoSpaceDE/>
        <w:autoSpaceDN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Rossella </w:t>
      </w:r>
      <w:proofErr w:type="spellStart"/>
      <w:r w:rsidR="00993BDA" w:rsidRPr="00993BDA">
        <w:rPr>
          <w:rFonts w:ascii="Times New Roman" w:hAnsi="Times New Roman" w:cs="Times New Roman"/>
          <w:color w:val="000000"/>
        </w:rPr>
        <w:t>Molaschi</w:t>
      </w:r>
      <w:proofErr w:type="spellEnd"/>
      <w:r w:rsidR="00993BDA" w:rsidRPr="00993BDA">
        <w:rPr>
          <w:rFonts w:ascii="Times New Roman" w:hAnsi="Times New Roman" w:cs="Times New Roman"/>
          <w:color w:val="000000"/>
        </w:rPr>
        <w:t xml:space="preserve"> tel. +39 02 88448567 rossella.molaschi@comune.milano.it</w:t>
      </w:r>
    </w:p>
    <w:p w:rsidR="00993BDA" w:rsidRDefault="00993BDA">
      <w:pPr>
        <w:spacing w:line="280" w:lineRule="exact"/>
        <w:jc w:val="both"/>
        <w:rPr>
          <w:rFonts w:ascii="Times New Roman" w:hAnsi="Times New Roman" w:cs="Times New Roman"/>
        </w:rPr>
      </w:pPr>
    </w:p>
    <w:p w:rsidR="00993BDA" w:rsidRPr="005B4DEF" w:rsidRDefault="00993BDA" w:rsidP="00993BDA">
      <w:pPr>
        <w:widowControl/>
        <w:shd w:val="clear" w:color="auto" w:fill="FFFFFF"/>
        <w:autoSpaceDE/>
        <w:autoSpaceDN/>
        <w:adjustRightInd/>
        <w:rPr>
          <w:rFonts w:ascii="Times New Roman" w:hAnsi="Times New Roman" w:cs="Times New Roman"/>
          <w:color w:val="000000"/>
        </w:rPr>
      </w:pPr>
      <w:r w:rsidRPr="005B4DEF">
        <w:rPr>
          <w:rFonts w:ascii="Times New Roman" w:hAnsi="Times New Roman" w:cs="Times New Roman"/>
          <w:color w:val="000000"/>
        </w:rPr>
        <w:t>Ufficio Stampa Artemide PR di Stefania Bertelli</w:t>
      </w:r>
    </w:p>
    <w:p w:rsidR="00993BDA" w:rsidRPr="005B4DEF" w:rsidRDefault="00993BDA" w:rsidP="00993BDA">
      <w:pPr>
        <w:widowControl/>
        <w:shd w:val="clear" w:color="auto" w:fill="FFFFFF"/>
        <w:autoSpaceDE/>
        <w:autoSpaceDN/>
        <w:adjustRightInd/>
        <w:rPr>
          <w:rFonts w:ascii="Times New Roman" w:hAnsi="Times New Roman" w:cs="Times New Roman"/>
          <w:color w:val="000000"/>
        </w:rPr>
      </w:pPr>
      <w:r w:rsidRPr="005B4DEF">
        <w:rPr>
          <w:rFonts w:ascii="Times New Roman" w:hAnsi="Times New Roman" w:cs="Times New Roman"/>
          <w:color w:val="000000"/>
        </w:rPr>
        <w:t>tel.</w:t>
      </w:r>
      <w:r w:rsidRPr="005B4DEF">
        <w:rPr>
          <w:rFonts w:ascii="Times New Roman" w:hAnsi="Times New Roman" w:cs="Times New Roman"/>
          <w:color w:val="000000"/>
          <w:shd w:val="clear" w:color="auto" w:fill="FFFFFF"/>
        </w:rPr>
        <w:t>+39 339 6193818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E08C8">
        <w:rPr>
          <w:rFonts w:ascii="Times New Roman" w:hAnsi="Times New Roman" w:cs="Times New Roman"/>
          <w:color w:val="000000"/>
        </w:rPr>
        <w:t>stefania.bertelli@artemidepr.it</w:t>
      </w:r>
    </w:p>
    <w:sectPr w:rsidR="00993BDA" w:rsidRPr="005B4DEF" w:rsidSect="002806F4">
      <w:footerReference w:type="default" r:id="rId8"/>
      <w:pgSz w:w="11900" w:h="16840"/>
      <w:pgMar w:top="1418" w:right="1304" w:bottom="2369" w:left="1304" w:header="720" w:footer="24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9F4" w:rsidRDefault="00A909F4" w:rsidP="002806F4">
      <w:r>
        <w:separator/>
      </w:r>
    </w:p>
  </w:endnote>
  <w:endnote w:type="continuationSeparator" w:id="0">
    <w:p w:rsidR="00A909F4" w:rsidRDefault="00A909F4" w:rsidP="00280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6F4" w:rsidRDefault="002806F4" w:rsidP="002806F4">
    <w:pPr>
      <w:pStyle w:val="Pidipagina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-202321</wp:posOffset>
          </wp:positionH>
          <wp:positionV relativeFrom="paragraph">
            <wp:posOffset>-1011555</wp:posOffset>
          </wp:positionV>
          <wp:extent cx="6332220" cy="1129665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riscia loghi ner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2220" cy="1129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9F4" w:rsidRDefault="00A909F4" w:rsidP="002806F4">
      <w:r>
        <w:separator/>
      </w:r>
    </w:p>
  </w:footnote>
  <w:footnote w:type="continuationSeparator" w:id="0">
    <w:p w:rsidR="00A909F4" w:rsidRDefault="00A909F4" w:rsidP="002806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autoHyphenation/>
  <w:hyphenationZone w:val="284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489"/>
    <w:rsid w:val="000C7348"/>
    <w:rsid w:val="00202C48"/>
    <w:rsid w:val="002806F4"/>
    <w:rsid w:val="0030092F"/>
    <w:rsid w:val="003A0631"/>
    <w:rsid w:val="005B56DA"/>
    <w:rsid w:val="006A3555"/>
    <w:rsid w:val="00720DCC"/>
    <w:rsid w:val="00752096"/>
    <w:rsid w:val="008F5489"/>
    <w:rsid w:val="00993BDA"/>
    <w:rsid w:val="009A33FA"/>
    <w:rsid w:val="009E08C8"/>
    <w:rsid w:val="00A909F4"/>
    <w:rsid w:val="00C10179"/>
    <w:rsid w:val="00C43B82"/>
    <w:rsid w:val="00CA055A"/>
    <w:rsid w:val="00E67C7A"/>
    <w:rsid w:val="00F107E3"/>
    <w:rsid w:val="00FE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99"/>
    <w:qFormat/>
    <w:pPr>
      <w:widowControl w:val="0"/>
      <w:autoSpaceDE w:val="0"/>
      <w:autoSpaceDN w:val="0"/>
      <w:adjustRightInd w:val="0"/>
    </w:pPr>
    <w:rPr>
      <w:rFonts w:ascii="Helvetica" w:hAnsi="Helvetica" w:cs="Helvetica"/>
      <w:color w:val="222122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80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06F4"/>
    <w:rPr>
      <w:rFonts w:ascii="Helvetica" w:hAnsi="Helvetica" w:cs="Helvetica"/>
      <w:color w:val="222122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80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06F4"/>
    <w:rPr>
      <w:rFonts w:ascii="Helvetica" w:hAnsi="Helvetica" w:cs="Helvetica"/>
      <w:color w:val="222122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993BD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99"/>
    <w:qFormat/>
    <w:pPr>
      <w:widowControl w:val="0"/>
      <w:autoSpaceDE w:val="0"/>
      <w:autoSpaceDN w:val="0"/>
      <w:adjustRightInd w:val="0"/>
    </w:pPr>
    <w:rPr>
      <w:rFonts w:ascii="Helvetica" w:hAnsi="Helvetica" w:cs="Helvetica"/>
      <w:color w:val="222122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80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06F4"/>
    <w:rPr>
      <w:rFonts w:ascii="Helvetica" w:hAnsi="Helvetica" w:cs="Helvetica"/>
      <w:color w:val="222122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80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06F4"/>
    <w:rPr>
      <w:rFonts w:ascii="Helvetica" w:hAnsi="Helvetica" w:cs="Helvetica"/>
      <w:color w:val="222122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993B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Layout 1</vt:lpstr>
    </vt:vector>
  </TitlesOfParts>
  <Company>Comune di Milano</Company>
  <LinksUpToDate>false</LinksUpToDate>
  <CharactersWithSpaces>5211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User</dc:creator>
  <cp:lastModifiedBy>User</cp:lastModifiedBy>
  <cp:revision>2</cp:revision>
  <cp:lastPrinted>2021-07-21T13:40:00Z</cp:lastPrinted>
  <dcterms:created xsi:type="dcterms:W3CDTF">2021-07-21T15:12:00Z</dcterms:created>
  <dcterms:modified xsi:type="dcterms:W3CDTF">2021-07-21T15:12:00Z</dcterms:modified>
</cp:coreProperties>
</file>